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BCC4" w14:textId="77777777" w:rsidR="00A93090" w:rsidRDefault="00A93090" w:rsidP="006F73B0">
      <w:pPr>
        <w:rPr>
          <w:rFonts w:asciiTheme="majorHAnsi" w:hAnsiTheme="majorHAnsi" w:cstheme="majorHAnsi"/>
          <w:b/>
        </w:rPr>
      </w:pPr>
    </w:p>
    <w:p w14:paraId="1D1109A2" w14:textId="542737A6" w:rsidR="00F80F78" w:rsidRDefault="00F80F7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015"/>
        <w:gridCol w:w="4868"/>
      </w:tblGrid>
      <w:tr w:rsidR="009C3D87" w14:paraId="4ADB3FDE" w14:textId="77777777" w:rsidTr="00720CCB">
        <w:tc>
          <w:tcPr>
            <w:tcW w:w="5015" w:type="dxa"/>
            <w:vAlign w:val="center"/>
          </w:tcPr>
          <w:p w14:paraId="16EA855E" w14:textId="7A35531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title</w:t>
            </w:r>
          </w:p>
        </w:tc>
        <w:tc>
          <w:tcPr>
            <w:tcW w:w="4868" w:type="dxa"/>
            <w:vAlign w:val="center"/>
          </w:tcPr>
          <w:p w14:paraId="3E0B196D" w14:textId="379FAE57" w:rsidR="009C3D87" w:rsidRPr="009A0B96" w:rsidRDefault="00B923B9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923B9">
              <w:rPr>
                <w:rFonts w:asciiTheme="majorHAnsi" w:hAnsiTheme="majorHAnsi" w:cstheme="majorHAnsi"/>
                <w:b/>
                <w:bCs/>
                <w:lang w:val="en-US"/>
              </w:rPr>
              <w:t>Garden Centre Team Member</w:t>
            </w:r>
            <w:r w:rsidRPr="00B923B9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9C3D87" w14:paraId="790DF56A" w14:textId="77777777" w:rsidTr="00720CCB">
        <w:tc>
          <w:tcPr>
            <w:tcW w:w="5015" w:type="dxa"/>
            <w:vAlign w:val="center"/>
          </w:tcPr>
          <w:p w14:paraId="4FCB65B5" w14:textId="7777777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primary department will be</w:t>
            </w:r>
          </w:p>
          <w:p w14:paraId="582DF63F" w14:textId="5672A9BD" w:rsidR="009A0B96" w:rsidRPr="009A0B96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A0B96">
              <w:rPr>
                <w:rFonts w:asciiTheme="majorHAnsi" w:hAnsiTheme="majorHAnsi" w:cstheme="majorHAnsi"/>
                <w:b/>
                <w:bCs/>
                <w:i/>
                <w:iCs/>
              </w:rPr>
              <w:t>You may be required to work across other departments as needed to support store operations.</w:t>
            </w:r>
          </w:p>
        </w:tc>
        <w:tc>
          <w:tcPr>
            <w:tcW w:w="4868" w:type="dxa"/>
            <w:vAlign w:val="center"/>
          </w:tcPr>
          <w:p w14:paraId="764CBD7A" w14:textId="0F97EE37" w:rsidR="009C3D87" w:rsidRDefault="00B923B9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Garden Centre Team Member</w:t>
            </w:r>
          </w:p>
        </w:tc>
      </w:tr>
      <w:tr w:rsidR="009C3D87" w14:paraId="0B5F3787" w14:textId="77777777" w:rsidTr="00720CCB">
        <w:tc>
          <w:tcPr>
            <w:tcW w:w="5015" w:type="dxa"/>
            <w:vAlign w:val="center"/>
          </w:tcPr>
          <w:p w14:paraId="278CECB4" w14:textId="2AF6AE27" w:rsidR="009C3D87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You’ll be supported by (Report to)</w:t>
            </w:r>
          </w:p>
        </w:tc>
        <w:tc>
          <w:tcPr>
            <w:tcW w:w="4868" w:type="dxa"/>
            <w:vAlign w:val="center"/>
          </w:tcPr>
          <w:p w14:paraId="64617F58" w14:textId="7EF02143" w:rsidR="009C3D87" w:rsidRDefault="00B923B9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Garden </w:t>
            </w:r>
            <w:r w:rsidR="009A0B96" w:rsidRPr="00B923B9">
              <w:rPr>
                <w:rFonts w:asciiTheme="majorHAnsi" w:hAnsiTheme="majorHAnsi" w:cstheme="majorHAnsi"/>
                <w:b/>
                <w:bCs/>
              </w:rPr>
              <w:t>Manager</w:t>
            </w:r>
          </w:p>
        </w:tc>
      </w:tr>
    </w:tbl>
    <w:p w14:paraId="073E0AD5" w14:textId="77777777" w:rsidR="0098280F" w:rsidRDefault="0098280F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bottomFromText="120" w:vertAnchor="text" w:tblpX="-114" w:tblpY="1"/>
        <w:tblOverlap w:val="never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98280F" w:rsidRPr="0098280F" w14:paraId="6BCD9EAA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B646FA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t>PURPOSE — HOW YOU’LL HELP INSPIRE KIWIS TO LOVE WHERE THEY LIVE, WORK AND PLAY</w:t>
            </w:r>
          </w:p>
        </w:tc>
      </w:tr>
      <w:tr w:rsidR="0098280F" w:rsidRPr="0098280F" w14:paraId="22FDD82A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246" w14:textId="0546684D" w:rsidR="0098280F" w:rsidRPr="00FE5B8A" w:rsidRDefault="0098280F" w:rsidP="0098280F">
            <w:p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  <w:lang w:val="en-US"/>
              </w:rPr>
              <w:t>Help customers choose plants and garden products by providing practical advice and great service for successful results.</w:t>
            </w:r>
            <w:r w:rsidRPr="0098280F">
              <w:rPr>
                <w:rFonts w:asciiTheme="majorHAnsi" w:hAnsiTheme="majorHAnsi" w:cstheme="majorHAnsi"/>
                <w:lang w:val="en-GB"/>
              </w:rPr>
              <w:t> </w:t>
            </w:r>
            <w:r w:rsidRPr="0098280F">
              <w:rPr>
                <w:rFonts w:asciiTheme="majorHAnsi" w:hAnsiTheme="majorHAnsi" w:cstheme="majorHAnsi"/>
                <w:lang w:val="en-US"/>
              </w:rPr>
              <w:t xml:space="preserve">Maintain plant health, and presentation, and merchandising standards to make the garden </w:t>
            </w:r>
            <w:proofErr w:type="spellStart"/>
            <w:r w:rsidRPr="0098280F">
              <w:rPr>
                <w:rFonts w:asciiTheme="majorHAnsi" w:hAnsiTheme="majorHAnsi" w:cstheme="majorHAnsi"/>
                <w:lang w:val="en-US"/>
              </w:rPr>
              <w:t>centre</w:t>
            </w:r>
            <w:proofErr w:type="spellEnd"/>
            <w:r w:rsidRPr="0098280F">
              <w:rPr>
                <w:rFonts w:asciiTheme="majorHAnsi" w:hAnsiTheme="majorHAnsi" w:cstheme="majorHAnsi"/>
                <w:lang w:val="en-US"/>
              </w:rPr>
              <w:t xml:space="preserve"> inviting, well-stocked, and easy to shop.</w:t>
            </w:r>
          </w:p>
        </w:tc>
      </w:tr>
      <w:tr w:rsidR="0098280F" w:rsidRPr="0098280F" w14:paraId="4F66DAFD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5A89D6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t>YOUR ROLE SCOPE</w:t>
            </w:r>
          </w:p>
        </w:tc>
      </w:tr>
      <w:tr w:rsidR="0098280F" w:rsidRPr="0098280F" w14:paraId="5CF1D32A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30D8" w14:textId="30718268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Number of direct reports: Ni</w:t>
            </w:r>
            <w:r w:rsidR="00A6135E">
              <w:rPr>
                <w:rFonts w:asciiTheme="majorHAnsi" w:hAnsiTheme="majorHAnsi" w:cstheme="majorHAnsi"/>
              </w:rPr>
              <w:t xml:space="preserve">l                </w:t>
            </w:r>
            <w:r w:rsidRPr="0098280F">
              <w:rPr>
                <w:rFonts w:asciiTheme="majorHAnsi" w:hAnsiTheme="majorHAnsi" w:cstheme="majorHAnsi"/>
              </w:rPr>
              <w:t>Budget ownership:  Nil</w:t>
            </w:r>
          </w:p>
        </w:tc>
      </w:tr>
      <w:tr w:rsidR="0098280F" w:rsidRPr="0098280F" w14:paraId="3C1C7F3B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EE679" w14:textId="3BBE5EA5" w:rsidR="0098280F" w:rsidRPr="0098280F" w:rsidRDefault="00A6135E" w:rsidP="009828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98280F" w:rsidRPr="0098280F" w14:paraId="28FC6DA5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B05" w14:textId="77777777" w:rsidR="0098280F" w:rsidRPr="0098280F" w:rsidRDefault="0098280F" w:rsidP="0098280F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  <w:lang w:val="en-US"/>
              </w:rPr>
              <w:t xml:space="preserve">Provide advice on plant selection, care, and seasonal needs; </w:t>
            </w:r>
            <w:r w:rsidRPr="0098280F">
              <w:rPr>
                <w:rFonts w:asciiTheme="majorHAnsi" w:hAnsiTheme="majorHAnsi" w:cstheme="majorHAnsi"/>
              </w:rPr>
              <w:t xml:space="preserve">proactively engage customers </w:t>
            </w:r>
            <w:r w:rsidRPr="0098280F">
              <w:rPr>
                <w:rFonts w:asciiTheme="majorHAnsi" w:hAnsiTheme="majorHAnsi" w:cstheme="majorHAnsi"/>
                <w:lang w:val="en-US"/>
              </w:rPr>
              <w:t>upsell complementary products.</w:t>
            </w:r>
            <w:r w:rsidRPr="0098280F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28640777" w14:textId="77777777" w:rsidR="0098280F" w:rsidRPr="0098280F" w:rsidRDefault="0098280F" w:rsidP="0098280F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  <w:lang w:val="en-US"/>
              </w:rPr>
              <w:t>Watering, pruning, and pest checks; rotate stock for health and presentation.</w:t>
            </w:r>
            <w:r w:rsidRPr="0098280F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207F1FFF" w14:textId="77777777" w:rsidR="0098280F" w:rsidRPr="0098280F" w:rsidRDefault="0098280F" w:rsidP="0098280F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  <w:lang w:val="en-US"/>
              </w:rPr>
              <w:t>Set up seasonal and promotional displays; ensure accurate ticketing.</w:t>
            </w:r>
            <w:r w:rsidRPr="0098280F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47FB4337" w14:textId="77777777" w:rsidR="0098280F" w:rsidRPr="0098280F" w:rsidRDefault="0098280F" w:rsidP="0098280F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</w:rPr>
              <w:t>Maintain merchandising standards, including product presentation, ticketing, pricing accuracy, and display execution.</w:t>
            </w:r>
          </w:p>
          <w:p w14:paraId="0D4E7D0F" w14:textId="77777777" w:rsidR="0098280F" w:rsidRPr="0098280F" w:rsidRDefault="0098280F" w:rsidP="0098280F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</w:rPr>
              <w:t>Replenish stock and maintain product availability, including top-ups and back-of-house stock movement.</w:t>
            </w:r>
          </w:p>
          <w:p w14:paraId="17206764" w14:textId="77777777" w:rsidR="0098280F" w:rsidRPr="0098280F" w:rsidRDefault="0098280F" w:rsidP="0098280F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</w:rPr>
              <w:t>Use in-store systems/devices to check product availability, locations, and alternatives for customers.</w:t>
            </w:r>
          </w:p>
          <w:p w14:paraId="512B30FB" w14:textId="77777777" w:rsidR="0098280F" w:rsidRPr="0098280F" w:rsidRDefault="0098280F" w:rsidP="0098280F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  <w:lang w:val="en-US"/>
              </w:rPr>
              <w:t>Keep all areas safe and clear, including maintaining safe walkways, hose management, and spill control.</w:t>
            </w:r>
            <w:r w:rsidRPr="0098280F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A931E40" w14:textId="2A06BEF4" w:rsidR="0098280F" w:rsidRPr="00A6135E" w:rsidRDefault="0098280F" w:rsidP="0098280F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</w:rPr>
              <w:t>Support other departments as required to meet customer demand and store priorities.</w:t>
            </w:r>
          </w:p>
        </w:tc>
      </w:tr>
      <w:tr w:rsidR="0098280F" w:rsidRPr="0098280F" w14:paraId="67EC363C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072390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t>CORE CAPABILITIES YOU NEED</w:t>
            </w:r>
          </w:p>
        </w:tc>
      </w:tr>
      <w:tr w:rsidR="0098280F" w:rsidRPr="0098280F" w14:paraId="6D15C978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D6D" w14:textId="77777777" w:rsidR="0098280F" w:rsidRPr="0098280F" w:rsidRDefault="0098280F" w:rsidP="0098280F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</w:rPr>
              <w:t>Customer focus and clear communication; ability to listen, clarify needs, and guide customers to the right solution.</w:t>
            </w:r>
          </w:p>
          <w:p w14:paraId="777DB26F" w14:textId="77777777" w:rsidR="0098280F" w:rsidRPr="0098280F" w:rsidRDefault="0098280F" w:rsidP="0098280F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</w:rPr>
              <w:t>Attention to detail and pride in plant health, presentation, and ticketing standards.</w:t>
            </w:r>
          </w:p>
          <w:p w14:paraId="2C3345A2" w14:textId="77777777" w:rsidR="0098280F" w:rsidRPr="0098280F" w:rsidRDefault="0098280F" w:rsidP="0098280F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</w:rPr>
              <w:t>Time management and adaptability across tasks, seasons, and customer demand.</w:t>
            </w:r>
          </w:p>
          <w:p w14:paraId="04091FCE" w14:textId="7BB9DA8F" w:rsidR="0098280F" w:rsidRPr="00A6135E" w:rsidRDefault="0098280F" w:rsidP="0098280F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en-GB"/>
              </w:rPr>
            </w:pPr>
            <w:r w:rsidRPr="0098280F">
              <w:rPr>
                <w:rFonts w:asciiTheme="majorHAnsi" w:hAnsiTheme="majorHAnsi" w:cstheme="majorHAnsi"/>
              </w:rPr>
              <w:t>Teamwork across the garden centre and wider store; reliable and proactive support where needed.</w:t>
            </w:r>
          </w:p>
        </w:tc>
      </w:tr>
      <w:tr w:rsidR="0098280F" w:rsidRPr="0098280F" w14:paraId="41AFBDF6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DF042A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t>TECHNICAL SKILLS YOU HAVE</w:t>
            </w:r>
          </w:p>
        </w:tc>
      </w:tr>
      <w:tr w:rsidR="0098280F" w:rsidRPr="0098280F" w14:paraId="384B89C7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634" w14:textId="77777777" w:rsidR="0098280F" w:rsidRPr="0098280F" w:rsidRDefault="0098280F" w:rsidP="0098280F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Basic horticultural knowledge; willingness to learn plant care and seasonal requirements.</w:t>
            </w:r>
          </w:p>
          <w:p w14:paraId="32B89895" w14:textId="77777777" w:rsidR="0098280F" w:rsidRPr="0098280F" w:rsidRDefault="0098280F" w:rsidP="0098280F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 xml:space="preserve">Confidence using store systems/devices for stock </w:t>
            </w:r>
            <w:proofErr w:type="gramStart"/>
            <w:r w:rsidRPr="0098280F">
              <w:rPr>
                <w:rFonts w:asciiTheme="majorHAnsi" w:hAnsiTheme="majorHAnsi" w:cstheme="majorHAnsi"/>
              </w:rPr>
              <w:t>look-ups</w:t>
            </w:r>
            <w:proofErr w:type="gramEnd"/>
            <w:r w:rsidRPr="0098280F">
              <w:rPr>
                <w:rFonts w:asciiTheme="majorHAnsi" w:hAnsiTheme="majorHAnsi" w:cstheme="majorHAnsi"/>
              </w:rPr>
              <w:t>, product location, and learning modules.</w:t>
            </w:r>
          </w:p>
          <w:p w14:paraId="6EC24EBD" w14:textId="77777777" w:rsidR="0098280F" w:rsidRPr="0098280F" w:rsidRDefault="0098280F" w:rsidP="0098280F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 xml:space="preserve">Merchandising basics, including ticketing, display standards, and product presentation. </w:t>
            </w:r>
          </w:p>
          <w:p w14:paraId="2F5394DC" w14:textId="77777777" w:rsidR="0098280F" w:rsidRPr="0098280F" w:rsidRDefault="0098280F" w:rsidP="0098280F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Inventory and stock processes, including replenishment and stock rotation.</w:t>
            </w:r>
          </w:p>
          <w:p w14:paraId="0CA1DA97" w14:textId="72232B0E" w:rsidR="0098280F" w:rsidRPr="00A6135E" w:rsidRDefault="0098280F" w:rsidP="0098280F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Safe use of hoses, ladders, and garden equipment; PPE awareness.</w:t>
            </w:r>
          </w:p>
        </w:tc>
      </w:tr>
      <w:tr w:rsidR="0098280F" w:rsidRPr="0098280F" w14:paraId="7E5FCD94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F1769A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lastRenderedPageBreak/>
              <w:t>WHAT WE EXPECT AT MITRE 10 — WHAT WE ALL DELIVER</w:t>
            </w:r>
          </w:p>
        </w:tc>
      </w:tr>
      <w:tr w:rsidR="0098280F" w:rsidRPr="0098280F" w14:paraId="0FEC0456" w14:textId="77777777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C97" w14:textId="77777777" w:rsidR="0098280F" w:rsidRPr="0098280F" w:rsidRDefault="0098280F" w:rsidP="0098280F">
            <w:pPr>
              <w:rPr>
                <w:rFonts w:asciiTheme="majorHAnsi" w:hAnsiTheme="majorHAnsi" w:cstheme="majorHAnsi"/>
                <w:i/>
                <w:iCs/>
              </w:rPr>
            </w:pPr>
            <w:r w:rsidRPr="0098280F">
              <w:rPr>
                <w:rFonts w:asciiTheme="majorHAnsi" w:hAnsiTheme="majorHAnsi" w:cstheme="majorHAnsi"/>
                <w:i/>
                <w:iCs/>
              </w:rPr>
              <w:t>Our values guide how we work together, how we serve our customers, and what we expect from each other every day.</w:t>
            </w:r>
          </w:p>
          <w:p w14:paraId="170FE038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8280F">
              <w:rPr>
                <w:rFonts w:asciiTheme="majorHAnsi" w:hAnsiTheme="majorHAnsi" w:cstheme="majorHAnsi"/>
                <w:b/>
                <w:bCs/>
                <w:i/>
                <w:iCs/>
              </w:rPr>
              <w:t>Our Values in Action</w:t>
            </w:r>
          </w:p>
          <w:p w14:paraId="57198322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t>Customer Obsessed</w:t>
            </w:r>
          </w:p>
          <w:p w14:paraId="08C89170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Put customers at the heart of decisions and look for ways to make things simple and helpful.</w:t>
            </w:r>
          </w:p>
          <w:p w14:paraId="7B61F151" w14:textId="3CA4A738" w:rsidR="0098280F" w:rsidRPr="00FE5B8A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 xml:space="preserve">Be positive and solution focused — say </w:t>
            </w:r>
            <w:r w:rsidRPr="0098280F">
              <w:rPr>
                <w:rFonts w:asciiTheme="majorHAnsi" w:hAnsiTheme="majorHAnsi" w:cstheme="majorHAnsi"/>
                <w:i/>
                <w:iCs/>
              </w:rPr>
              <w:t>“we can”</w:t>
            </w:r>
            <w:r w:rsidRPr="0098280F">
              <w:rPr>
                <w:rFonts w:asciiTheme="majorHAnsi" w:hAnsiTheme="majorHAnsi" w:cstheme="majorHAnsi"/>
              </w:rPr>
              <w:t xml:space="preserve">, not </w:t>
            </w:r>
            <w:r w:rsidRPr="0098280F">
              <w:rPr>
                <w:rFonts w:asciiTheme="majorHAnsi" w:hAnsiTheme="majorHAnsi" w:cstheme="majorHAnsi"/>
                <w:i/>
                <w:iCs/>
              </w:rPr>
              <w:t>“we can’t”</w:t>
            </w:r>
          </w:p>
          <w:p w14:paraId="5FEA723A" w14:textId="77777777" w:rsidR="00FE5B8A" w:rsidRPr="00FE5B8A" w:rsidRDefault="00FE5B8A" w:rsidP="00FE5B8A">
            <w:pPr>
              <w:ind w:left="360"/>
              <w:rPr>
                <w:rFonts w:asciiTheme="majorHAnsi" w:hAnsiTheme="majorHAnsi" w:cstheme="majorHAnsi"/>
              </w:rPr>
            </w:pPr>
          </w:p>
          <w:p w14:paraId="7773A7DC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t>One Team</w:t>
            </w:r>
          </w:p>
          <w:p w14:paraId="2AFB9171" w14:textId="77777777" w:rsidR="0098280F" w:rsidRPr="0098280F" w:rsidRDefault="0098280F" w:rsidP="0098280F">
            <w:pPr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Respect, value and listen to others.</w:t>
            </w:r>
          </w:p>
          <w:p w14:paraId="100772E5" w14:textId="77777777" w:rsidR="0098280F" w:rsidRPr="0098280F" w:rsidRDefault="0098280F" w:rsidP="0098280F">
            <w:pPr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Make selfless decisions and acknowledge the effort of others.</w:t>
            </w:r>
          </w:p>
          <w:p w14:paraId="08CF82AD" w14:textId="77777777" w:rsidR="0098280F" w:rsidRPr="0098280F" w:rsidRDefault="0098280F" w:rsidP="0098280F">
            <w:pPr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Look after each other’s health, safety, and wellbeing.</w:t>
            </w:r>
          </w:p>
          <w:p w14:paraId="1BD4E544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</w:p>
          <w:p w14:paraId="516C20F1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t>Honest &amp; Fair</w:t>
            </w:r>
          </w:p>
          <w:p w14:paraId="3C38A314" w14:textId="77777777" w:rsidR="0098280F" w:rsidRPr="0098280F" w:rsidRDefault="0098280F" w:rsidP="0098280F">
            <w:pPr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Communicate openly and share accurate information.</w:t>
            </w:r>
          </w:p>
          <w:p w14:paraId="63D514D3" w14:textId="77777777" w:rsidR="0098280F" w:rsidRPr="0098280F" w:rsidRDefault="0098280F" w:rsidP="0098280F">
            <w:pPr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Treat others as you’d like to be treated and take personal accountability.</w:t>
            </w:r>
          </w:p>
          <w:p w14:paraId="008CC556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</w:p>
          <w:p w14:paraId="337B3030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</w:rPr>
            </w:pPr>
            <w:r w:rsidRPr="0098280F">
              <w:rPr>
                <w:rFonts w:asciiTheme="majorHAnsi" w:hAnsiTheme="majorHAnsi" w:cstheme="majorHAnsi"/>
                <w:b/>
                <w:bCs/>
              </w:rPr>
              <w:t>Strive for Excellence</w:t>
            </w:r>
          </w:p>
          <w:p w14:paraId="17F460E8" w14:textId="77777777" w:rsidR="0098280F" w:rsidRPr="0098280F" w:rsidRDefault="0098280F" w:rsidP="0098280F">
            <w:pPr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Look for opportunities to improve and learn from mistakes.</w:t>
            </w:r>
          </w:p>
          <w:p w14:paraId="15365D7E" w14:textId="77777777" w:rsidR="0098280F" w:rsidRPr="0098280F" w:rsidRDefault="0098280F" w:rsidP="0098280F">
            <w:pPr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Use sound practical judgement and deliver work you’re proud of.</w:t>
            </w:r>
          </w:p>
          <w:p w14:paraId="61AD6541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</w:p>
          <w:p w14:paraId="541252D4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8280F">
              <w:rPr>
                <w:rFonts w:asciiTheme="majorHAnsi" w:hAnsiTheme="majorHAnsi" w:cstheme="majorHAnsi"/>
                <w:b/>
                <w:bCs/>
                <w:i/>
                <w:iCs/>
              </w:rPr>
              <w:t>Customer Experience</w:t>
            </w:r>
          </w:p>
          <w:p w14:paraId="5E0079DD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Deliver friendly, solutions</w:t>
            </w:r>
            <w:r w:rsidRPr="0098280F">
              <w:rPr>
                <w:rFonts w:asciiTheme="majorHAnsi" w:hAnsiTheme="majorHAnsi" w:cstheme="majorHAnsi"/>
              </w:rPr>
              <w:noBreakHyphen/>
              <w:t>focused service in every interaction.</w:t>
            </w:r>
          </w:p>
          <w:p w14:paraId="534FEDDF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Make it easy for customers to get what they need and proactively offer support.</w:t>
            </w:r>
          </w:p>
          <w:p w14:paraId="3C657501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</w:p>
          <w:p w14:paraId="1B467DE8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8280F">
              <w:rPr>
                <w:rFonts w:asciiTheme="majorHAnsi" w:hAnsiTheme="majorHAnsi" w:cstheme="majorHAnsi"/>
                <w:b/>
                <w:bCs/>
                <w:i/>
                <w:iCs/>
              </w:rPr>
              <w:t>Safety &amp; Escalation</w:t>
            </w:r>
          </w:p>
          <w:p w14:paraId="7A58FF40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Follow Health &amp; Safety procedures and use required PPE.</w:t>
            </w:r>
          </w:p>
          <w:p w14:paraId="43452F83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Be able to perform the inherent requirements of the role in a safe and reliable manner.</w:t>
            </w:r>
          </w:p>
          <w:p w14:paraId="503C98C5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Maintain safe, tidy, environments across all store areas.</w:t>
            </w:r>
          </w:p>
          <w:p w14:paraId="3FBD91C9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Identify, record, and escalate hazards, risks, near misses, and safety concerns promptly.</w:t>
            </w:r>
          </w:p>
          <w:p w14:paraId="668EAC27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</w:p>
          <w:p w14:paraId="0A6F2FBC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8280F">
              <w:rPr>
                <w:rFonts w:asciiTheme="majorHAnsi" w:hAnsiTheme="majorHAnsi" w:cstheme="majorHAnsi"/>
                <w:b/>
                <w:bCs/>
                <w:i/>
                <w:iCs/>
              </w:rPr>
              <w:t>Systems, Processes &amp; Compliance</w:t>
            </w:r>
          </w:p>
          <w:p w14:paraId="6686F16C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Use Mitre 10 systems, tools, and equipment safely and responsibly.</w:t>
            </w:r>
          </w:p>
          <w:p w14:paraId="61E8A9ED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 xml:space="preserve">Maintain accurate </w:t>
            </w:r>
            <w:proofErr w:type="gramStart"/>
            <w:r w:rsidRPr="0098280F">
              <w:rPr>
                <w:rFonts w:asciiTheme="majorHAnsi" w:hAnsiTheme="majorHAnsi" w:cstheme="majorHAnsi"/>
              </w:rPr>
              <w:t>records, and</w:t>
            </w:r>
            <w:proofErr w:type="gramEnd"/>
            <w:r w:rsidRPr="0098280F">
              <w:rPr>
                <w:rFonts w:asciiTheme="majorHAnsi" w:hAnsiTheme="majorHAnsi" w:cstheme="majorHAnsi"/>
              </w:rPr>
              <w:t xml:space="preserve"> protect customer and business privacy.</w:t>
            </w:r>
          </w:p>
          <w:p w14:paraId="35CBE64E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Follow all relevant policies, procedures, and legislative requirements.</w:t>
            </w:r>
          </w:p>
          <w:p w14:paraId="6A4F05D1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Complete required training and keep your learning up to date.</w:t>
            </w:r>
          </w:p>
          <w:p w14:paraId="749F07B4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</w:p>
          <w:p w14:paraId="13F769FF" w14:textId="77777777" w:rsidR="0098280F" w:rsidRPr="0098280F" w:rsidRDefault="0098280F" w:rsidP="0098280F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8280F">
              <w:rPr>
                <w:rFonts w:asciiTheme="majorHAnsi" w:hAnsiTheme="majorHAnsi" w:cstheme="majorHAnsi"/>
                <w:b/>
                <w:bCs/>
                <w:i/>
                <w:iCs/>
              </w:rPr>
              <w:t>Teamwork, Support &amp; Flexibility</w:t>
            </w:r>
          </w:p>
          <w:p w14:paraId="15AA1ACE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Contribute positively to a collaborative and inclusive team environment.</w:t>
            </w:r>
          </w:p>
          <w:p w14:paraId="39D30908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Support others to maintain high standards of service, safety, and operational efficiency.</w:t>
            </w:r>
          </w:p>
          <w:p w14:paraId="700E5A96" w14:textId="77777777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t>Adapt to changing priorities and be willing to help in other areas when needed.</w:t>
            </w:r>
          </w:p>
          <w:p w14:paraId="71B60ECC" w14:textId="52D7D86B" w:rsidR="0098280F" w:rsidRPr="0098280F" w:rsidRDefault="0098280F" w:rsidP="0098280F">
            <w:pPr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98280F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60288" behindDoc="1" locked="0" layoutInCell="1" allowOverlap="1" wp14:anchorId="250660A4" wp14:editId="1C6E048E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330200</wp:posOffset>
                  </wp:positionV>
                  <wp:extent cx="5743575" cy="3516630"/>
                  <wp:effectExtent l="19050" t="19050" r="28575" b="26670"/>
                  <wp:wrapTight wrapText="bothSides">
                    <wp:wrapPolygon edited="0">
                      <wp:start x="-72" y="-117"/>
                      <wp:lineTo x="-72" y="21647"/>
                      <wp:lineTo x="21636" y="21647"/>
                      <wp:lineTo x="21636" y="-117"/>
                      <wp:lineTo x="-72" y="-117"/>
                    </wp:wrapPolygon>
                  </wp:wrapTight>
                  <wp:docPr id="110571454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351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280F">
              <w:rPr>
                <w:rFonts w:asciiTheme="majorHAnsi" w:hAnsiTheme="majorHAnsi" w:cstheme="majorHAnsi"/>
              </w:rPr>
              <w:t>Continue developing skills and knowledge relevant to the role.</w:t>
            </w:r>
          </w:p>
          <w:p w14:paraId="70628DEF" w14:textId="77777777" w:rsidR="0098280F" w:rsidRPr="0098280F" w:rsidRDefault="0098280F" w:rsidP="0098280F">
            <w:pPr>
              <w:rPr>
                <w:rFonts w:asciiTheme="majorHAnsi" w:hAnsiTheme="majorHAnsi" w:cstheme="majorHAnsi"/>
              </w:rPr>
            </w:pPr>
          </w:p>
        </w:tc>
      </w:tr>
    </w:tbl>
    <w:p w14:paraId="5BD99533" w14:textId="4CAF2E7E" w:rsidR="00FF4A93" w:rsidRPr="002A28C2" w:rsidRDefault="00FF4A93" w:rsidP="00A6135E">
      <w:pPr>
        <w:rPr>
          <w:rFonts w:asciiTheme="majorHAnsi" w:hAnsiTheme="majorHAnsi" w:cstheme="majorHAnsi"/>
        </w:rPr>
      </w:pPr>
    </w:p>
    <w:sectPr w:rsidR="00FF4A93" w:rsidRPr="002A28C2" w:rsidSect="00FF4A9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D3C2" w14:textId="77777777" w:rsidR="00B74E9E" w:rsidRDefault="00B74E9E" w:rsidP="00BD6380">
      <w:pPr>
        <w:spacing w:after="0" w:line="240" w:lineRule="auto"/>
      </w:pPr>
      <w:r>
        <w:separator/>
      </w:r>
    </w:p>
  </w:endnote>
  <w:endnote w:type="continuationSeparator" w:id="0">
    <w:p w14:paraId="10B202F5" w14:textId="77777777" w:rsidR="00B74E9E" w:rsidRDefault="00B74E9E" w:rsidP="00BD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7B5" w14:textId="440DE7CC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824E41" wp14:editId="6E930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64912880" name="Text Box 2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FD0A81A6-EB0B-42D3-A9C5-45D20B1A130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6EE7" w14:textId="3EBA5927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4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1.5pt;height:25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" filled="f" stroked="f">
              <v:textbox style="mso-fit-shape-to-text:t" inset="0,0,0,15pt">
                <w:txbxContent>
                  <w:p w14:paraId="305B6EE7" w14:textId="3EBA5927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653" w14:textId="174E51D6" w:rsidR="00BD6380" w:rsidRPr="00BD6380" w:rsidRDefault="00E14951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9FF0B2" wp14:editId="54926F9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764839513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89911E9E-76DB-4DEC-B63A-7C539B0500B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CF58" w14:textId="13875011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F0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31.5pt;height:25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" filled="f" stroked="f">
              <v:textbox style="mso-fit-shape-to-text:t" inset="0,0,0,15pt">
                <w:txbxContent>
                  <w:p w14:paraId="5888CF58" w14:textId="13875011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E483" w14:textId="44048417" w:rsidR="00EB7DED" w:rsidRPr="00BD6380" w:rsidRDefault="00EB7DED" w:rsidP="00EB7DED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3E379A" wp14:editId="67E7E9C2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411347985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CDA153BF-CA7E-47A7-B50D-44D5E1C15C8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9DC2" w14:textId="77777777" w:rsidR="00EB7DED" w:rsidRPr="00E14951" w:rsidRDefault="00EB7DED" w:rsidP="00EB7D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E37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Business" style="position:absolute;margin-left:0;margin-top:0;width:31.5pt;height:25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pDQ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" filled="f" stroked="f">
              <v:textbox style="mso-fit-shape-to-text:t" inset="0,0,0,15pt">
                <w:txbxContent>
                  <w:p w14:paraId="66819DC2" w14:textId="77777777" w:rsidR="00EB7DED" w:rsidRPr="00E14951" w:rsidRDefault="00EB7DED" w:rsidP="00EB7D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D4761B" w14:textId="37FF5ACF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B9109" wp14:editId="60101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906104023" name="Text Box 1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70EB28B4-97AD-4223-B0FA-170FDC97234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E0CC" w14:textId="55A0BDDC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B9109" id="Text Box 1" o:spid="_x0000_s1029" type="#_x0000_t202" alt="Business" style="position:absolute;margin-left:0;margin-top:0;width:31.5pt;height:25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RUDA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" filled="f" stroked="f">
              <v:textbox style="mso-fit-shape-to-text:t" inset="0,0,0,15pt">
                <w:txbxContent>
                  <w:p w14:paraId="2634E0CC" w14:textId="55A0BDDC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11CD" w14:textId="77777777" w:rsidR="00B74E9E" w:rsidRDefault="00B74E9E" w:rsidP="00BD6380">
      <w:pPr>
        <w:spacing w:after="0" w:line="240" w:lineRule="auto"/>
      </w:pPr>
      <w:r>
        <w:separator/>
      </w:r>
    </w:p>
  </w:footnote>
  <w:footnote w:type="continuationSeparator" w:id="0">
    <w:p w14:paraId="58C635EE" w14:textId="77777777" w:rsidR="00B74E9E" w:rsidRDefault="00B74E9E" w:rsidP="00BD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7AD4" w14:textId="77777777" w:rsidR="00FF4A93" w:rsidRPr="006A1272" w:rsidRDefault="00FF4A93" w:rsidP="00FF4A93">
    <w:pPr>
      <w:tabs>
        <w:tab w:val="left" w:pos="180"/>
      </w:tabs>
      <w:spacing w:after="0" w:line="240" w:lineRule="auto"/>
      <w:rPr>
        <w:rFonts w:cs="Calibri"/>
        <w:b/>
        <w:color w:val="7F7F7F" w:themeColor="text1" w:themeTint="80"/>
        <w:sz w:val="40"/>
        <w:szCs w:val="40"/>
      </w:rPr>
    </w:pPr>
    <w:r w:rsidRPr="006A1272">
      <w:rPr>
        <w:rFonts w:cs="Calibri"/>
        <w:b/>
        <w:noProof/>
        <w:color w:val="7F7F7F" w:themeColor="text1" w:themeTint="80"/>
        <w:sz w:val="40"/>
        <w:szCs w:val="40"/>
      </w:rPr>
      <w:drawing>
        <wp:anchor distT="0" distB="0" distL="114300" distR="114300" simplePos="0" relativeHeight="251658243" behindDoc="1" locked="0" layoutInCell="1" allowOverlap="1" wp14:anchorId="5E07FD37" wp14:editId="738A1DE4">
          <wp:simplePos x="0" y="0"/>
          <wp:positionH relativeFrom="column">
            <wp:posOffset>-66040</wp:posOffset>
          </wp:positionH>
          <wp:positionV relativeFrom="paragraph">
            <wp:posOffset>0</wp:posOffset>
          </wp:positionV>
          <wp:extent cx="2571115" cy="676275"/>
          <wp:effectExtent l="0" t="0" r="635" b="9525"/>
          <wp:wrapTight wrapText="bothSides">
            <wp:wrapPolygon edited="0">
              <wp:start x="0" y="0"/>
              <wp:lineTo x="0" y="21296"/>
              <wp:lineTo x="21445" y="21296"/>
              <wp:lineTo x="21445" y="0"/>
              <wp:lineTo x="0" y="0"/>
            </wp:wrapPolygon>
          </wp:wrapTight>
          <wp:docPr id="1976188940" name="Picture 1976188940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EAD76-217F-4F01-9262-7420ADEF54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272">
      <w:rPr>
        <w:rFonts w:cs="Calibri"/>
        <w:b/>
        <w:color w:val="7F7F7F" w:themeColor="text1" w:themeTint="80"/>
        <w:sz w:val="40"/>
        <w:szCs w:val="40"/>
      </w:rPr>
      <w:t>POSITION DESCRIPTION</w:t>
    </w:r>
  </w:p>
  <w:p w14:paraId="17242E78" w14:textId="77777777" w:rsidR="00FF4A93" w:rsidRDefault="00FF4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EC2C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7BA2"/>
    <w:multiLevelType w:val="multilevel"/>
    <w:tmpl w:val="7378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45EE1"/>
    <w:multiLevelType w:val="multilevel"/>
    <w:tmpl w:val="6D5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306F9B"/>
    <w:multiLevelType w:val="hybridMultilevel"/>
    <w:tmpl w:val="961A09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E0543"/>
    <w:multiLevelType w:val="hybridMultilevel"/>
    <w:tmpl w:val="26BECE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C2EAE"/>
    <w:multiLevelType w:val="multilevel"/>
    <w:tmpl w:val="0E70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A229AC"/>
    <w:multiLevelType w:val="multilevel"/>
    <w:tmpl w:val="DA64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8E26EA"/>
    <w:multiLevelType w:val="multilevel"/>
    <w:tmpl w:val="18E4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C0125"/>
    <w:multiLevelType w:val="multilevel"/>
    <w:tmpl w:val="33DE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803702"/>
    <w:multiLevelType w:val="multilevel"/>
    <w:tmpl w:val="F756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041070"/>
    <w:multiLevelType w:val="multilevel"/>
    <w:tmpl w:val="B136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BE30E3"/>
    <w:multiLevelType w:val="multilevel"/>
    <w:tmpl w:val="5C12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CC766D"/>
    <w:multiLevelType w:val="hybridMultilevel"/>
    <w:tmpl w:val="114009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B22CA3"/>
    <w:multiLevelType w:val="hybridMultilevel"/>
    <w:tmpl w:val="514C4B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96927"/>
    <w:multiLevelType w:val="hybridMultilevel"/>
    <w:tmpl w:val="AF9EE2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C439C9"/>
    <w:multiLevelType w:val="multilevel"/>
    <w:tmpl w:val="01C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738371">
    <w:abstractNumId w:val="14"/>
  </w:num>
  <w:num w:numId="2" w16cid:durableId="1246723282">
    <w:abstractNumId w:val="13"/>
  </w:num>
  <w:num w:numId="3" w16cid:durableId="1567960367">
    <w:abstractNumId w:val="0"/>
  </w:num>
  <w:num w:numId="4" w16cid:durableId="2083989198">
    <w:abstractNumId w:val="12"/>
  </w:num>
  <w:num w:numId="5" w16cid:durableId="765729983">
    <w:abstractNumId w:val="3"/>
  </w:num>
  <w:num w:numId="6" w16cid:durableId="920409628">
    <w:abstractNumId w:val="4"/>
  </w:num>
  <w:num w:numId="7" w16cid:durableId="208226669">
    <w:abstractNumId w:val="6"/>
  </w:num>
  <w:num w:numId="8" w16cid:durableId="326061706">
    <w:abstractNumId w:val="2"/>
  </w:num>
  <w:num w:numId="9" w16cid:durableId="20860824">
    <w:abstractNumId w:val="9"/>
  </w:num>
  <w:num w:numId="10" w16cid:durableId="1727800837">
    <w:abstractNumId w:val="7"/>
  </w:num>
  <w:num w:numId="11" w16cid:durableId="836118142">
    <w:abstractNumId w:val="11"/>
  </w:num>
  <w:num w:numId="12" w16cid:durableId="335572056">
    <w:abstractNumId w:val="15"/>
  </w:num>
  <w:num w:numId="13" w16cid:durableId="497379157">
    <w:abstractNumId w:val="8"/>
  </w:num>
  <w:num w:numId="14" w16cid:durableId="695958484">
    <w:abstractNumId w:val="5"/>
  </w:num>
  <w:num w:numId="15" w16cid:durableId="1060135642">
    <w:abstractNumId w:val="10"/>
  </w:num>
  <w:num w:numId="16" w16cid:durableId="1447191389">
    <w:abstractNumId w:val="1"/>
  </w:num>
  <w:num w:numId="17" w16cid:durableId="11021419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2728507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70669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1569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5904300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0723528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1943196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55739857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023EA"/>
    <w:rsid w:val="0000376A"/>
    <w:rsid w:val="000371D5"/>
    <w:rsid w:val="00037DED"/>
    <w:rsid w:val="00054B8C"/>
    <w:rsid w:val="00056725"/>
    <w:rsid w:val="0006796B"/>
    <w:rsid w:val="00072695"/>
    <w:rsid w:val="00073FEC"/>
    <w:rsid w:val="0007530F"/>
    <w:rsid w:val="00083A23"/>
    <w:rsid w:val="00097488"/>
    <w:rsid w:val="000A6440"/>
    <w:rsid w:val="000A78BA"/>
    <w:rsid w:val="000C73A4"/>
    <w:rsid w:val="000D10D3"/>
    <w:rsid w:val="000D34DA"/>
    <w:rsid w:val="000D567A"/>
    <w:rsid w:val="000E19A1"/>
    <w:rsid w:val="000E1DBA"/>
    <w:rsid w:val="000E66AB"/>
    <w:rsid w:val="000F1518"/>
    <w:rsid w:val="00103347"/>
    <w:rsid w:val="00112797"/>
    <w:rsid w:val="0011436E"/>
    <w:rsid w:val="001235D7"/>
    <w:rsid w:val="00123D47"/>
    <w:rsid w:val="001436BC"/>
    <w:rsid w:val="001447CA"/>
    <w:rsid w:val="00172ED4"/>
    <w:rsid w:val="00184800"/>
    <w:rsid w:val="00185D25"/>
    <w:rsid w:val="00192353"/>
    <w:rsid w:val="0019563B"/>
    <w:rsid w:val="001B6125"/>
    <w:rsid w:val="001C50F0"/>
    <w:rsid w:val="001C5319"/>
    <w:rsid w:val="001C5BA5"/>
    <w:rsid w:val="001C79C0"/>
    <w:rsid w:val="001D02E3"/>
    <w:rsid w:val="001D4818"/>
    <w:rsid w:val="002050AB"/>
    <w:rsid w:val="00206CDD"/>
    <w:rsid w:val="0021063B"/>
    <w:rsid w:val="0022454F"/>
    <w:rsid w:val="00225F20"/>
    <w:rsid w:val="00244002"/>
    <w:rsid w:val="00255987"/>
    <w:rsid w:val="00256FC9"/>
    <w:rsid w:val="00257065"/>
    <w:rsid w:val="002622E7"/>
    <w:rsid w:val="00264B01"/>
    <w:rsid w:val="0027322F"/>
    <w:rsid w:val="0028249A"/>
    <w:rsid w:val="00285702"/>
    <w:rsid w:val="002879D6"/>
    <w:rsid w:val="002A28C2"/>
    <w:rsid w:val="002A2B43"/>
    <w:rsid w:val="002C570F"/>
    <w:rsid w:val="002C72FD"/>
    <w:rsid w:val="002E3B52"/>
    <w:rsid w:val="002F1D13"/>
    <w:rsid w:val="002F7067"/>
    <w:rsid w:val="0030382C"/>
    <w:rsid w:val="00305DA3"/>
    <w:rsid w:val="0030676D"/>
    <w:rsid w:val="0031203D"/>
    <w:rsid w:val="003204EA"/>
    <w:rsid w:val="00327A2F"/>
    <w:rsid w:val="00331CEE"/>
    <w:rsid w:val="003345E6"/>
    <w:rsid w:val="00340234"/>
    <w:rsid w:val="00341401"/>
    <w:rsid w:val="0034217D"/>
    <w:rsid w:val="0034607E"/>
    <w:rsid w:val="00347C6A"/>
    <w:rsid w:val="00353A8E"/>
    <w:rsid w:val="00360FE4"/>
    <w:rsid w:val="00381807"/>
    <w:rsid w:val="00383D7B"/>
    <w:rsid w:val="0039158B"/>
    <w:rsid w:val="003A50AA"/>
    <w:rsid w:val="003A54BC"/>
    <w:rsid w:val="003B3115"/>
    <w:rsid w:val="003B414C"/>
    <w:rsid w:val="003C1079"/>
    <w:rsid w:val="003C468E"/>
    <w:rsid w:val="003F64D5"/>
    <w:rsid w:val="00402081"/>
    <w:rsid w:val="00410ED9"/>
    <w:rsid w:val="004153DB"/>
    <w:rsid w:val="004329C9"/>
    <w:rsid w:val="00432B46"/>
    <w:rsid w:val="004440DA"/>
    <w:rsid w:val="00452B18"/>
    <w:rsid w:val="00472449"/>
    <w:rsid w:val="00477950"/>
    <w:rsid w:val="00497AA5"/>
    <w:rsid w:val="004A1BF3"/>
    <w:rsid w:val="004A522D"/>
    <w:rsid w:val="004B0837"/>
    <w:rsid w:val="004B1876"/>
    <w:rsid w:val="004D2DD0"/>
    <w:rsid w:val="004E1F9D"/>
    <w:rsid w:val="004F3429"/>
    <w:rsid w:val="004F3B0F"/>
    <w:rsid w:val="004F78B8"/>
    <w:rsid w:val="00501FB3"/>
    <w:rsid w:val="00505518"/>
    <w:rsid w:val="005101A3"/>
    <w:rsid w:val="005114C0"/>
    <w:rsid w:val="0051262D"/>
    <w:rsid w:val="00516EC6"/>
    <w:rsid w:val="00541F29"/>
    <w:rsid w:val="0054716F"/>
    <w:rsid w:val="00553C30"/>
    <w:rsid w:val="005644B3"/>
    <w:rsid w:val="005761EB"/>
    <w:rsid w:val="00584E54"/>
    <w:rsid w:val="005A5B14"/>
    <w:rsid w:val="005B2930"/>
    <w:rsid w:val="005C3111"/>
    <w:rsid w:val="005C7CE3"/>
    <w:rsid w:val="006036F3"/>
    <w:rsid w:val="00603BE0"/>
    <w:rsid w:val="00611D4B"/>
    <w:rsid w:val="00612B68"/>
    <w:rsid w:val="00621473"/>
    <w:rsid w:val="0062186D"/>
    <w:rsid w:val="00621F67"/>
    <w:rsid w:val="00632263"/>
    <w:rsid w:val="00642070"/>
    <w:rsid w:val="006478DA"/>
    <w:rsid w:val="00654C67"/>
    <w:rsid w:val="00670EB9"/>
    <w:rsid w:val="0067487E"/>
    <w:rsid w:val="0068249F"/>
    <w:rsid w:val="006A1272"/>
    <w:rsid w:val="006B5559"/>
    <w:rsid w:val="006C7E93"/>
    <w:rsid w:val="006D3D73"/>
    <w:rsid w:val="006D46BF"/>
    <w:rsid w:val="006E19F9"/>
    <w:rsid w:val="006E5229"/>
    <w:rsid w:val="006E5C93"/>
    <w:rsid w:val="006E673A"/>
    <w:rsid w:val="006F6588"/>
    <w:rsid w:val="006F73B0"/>
    <w:rsid w:val="00720CCB"/>
    <w:rsid w:val="00720F66"/>
    <w:rsid w:val="007313C2"/>
    <w:rsid w:val="00737214"/>
    <w:rsid w:val="007706B4"/>
    <w:rsid w:val="00773F9C"/>
    <w:rsid w:val="00785F42"/>
    <w:rsid w:val="00786554"/>
    <w:rsid w:val="007917F6"/>
    <w:rsid w:val="007A435D"/>
    <w:rsid w:val="007B4A0C"/>
    <w:rsid w:val="007C7E3E"/>
    <w:rsid w:val="007D69B5"/>
    <w:rsid w:val="007F3B7D"/>
    <w:rsid w:val="00803B97"/>
    <w:rsid w:val="00814270"/>
    <w:rsid w:val="00815D90"/>
    <w:rsid w:val="0082110F"/>
    <w:rsid w:val="008443A3"/>
    <w:rsid w:val="00845A38"/>
    <w:rsid w:val="00847CD7"/>
    <w:rsid w:val="00851619"/>
    <w:rsid w:val="00855738"/>
    <w:rsid w:val="00872942"/>
    <w:rsid w:val="00895AAC"/>
    <w:rsid w:val="00895CBF"/>
    <w:rsid w:val="008970B0"/>
    <w:rsid w:val="008A44E2"/>
    <w:rsid w:val="008C755E"/>
    <w:rsid w:val="008C7E9E"/>
    <w:rsid w:val="008E34EA"/>
    <w:rsid w:val="008F1155"/>
    <w:rsid w:val="008F560E"/>
    <w:rsid w:val="00920E09"/>
    <w:rsid w:val="00931E79"/>
    <w:rsid w:val="00940825"/>
    <w:rsid w:val="00957D7F"/>
    <w:rsid w:val="0098182F"/>
    <w:rsid w:val="0098280F"/>
    <w:rsid w:val="009913B2"/>
    <w:rsid w:val="009A0B96"/>
    <w:rsid w:val="009B4A5C"/>
    <w:rsid w:val="009C3D87"/>
    <w:rsid w:val="009D0329"/>
    <w:rsid w:val="009D419B"/>
    <w:rsid w:val="009D7FAC"/>
    <w:rsid w:val="009F75A3"/>
    <w:rsid w:val="00A02E55"/>
    <w:rsid w:val="00A205B9"/>
    <w:rsid w:val="00A223DC"/>
    <w:rsid w:val="00A3125E"/>
    <w:rsid w:val="00A312D3"/>
    <w:rsid w:val="00A4173D"/>
    <w:rsid w:val="00A50A4F"/>
    <w:rsid w:val="00A6135E"/>
    <w:rsid w:val="00A64E9C"/>
    <w:rsid w:val="00A70307"/>
    <w:rsid w:val="00A73DCB"/>
    <w:rsid w:val="00A73FE7"/>
    <w:rsid w:val="00A74A9E"/>
    <w:rsid w:val="00A8175A"/>
    <w:rsid w:val="00A837D4"/>
    <w:rsid w:val="00A8380C"/>
    <w:rsid w:val="00A8744E"/>
    <w:rsid w:val="00A93090"/>
    <w:rsid w:val="00A94AA5"/>
    <w:rsid w:val="00AB17DF"/>
    <w:rsid w:val="00AB66B5"/>
    <w:rsid w:val="00AC6EDE"/>
    <w:rsid w:val="00AD3C1A"/>
    <w:rsid w:val="00AE6795"/>
    <w:rsid w:val="00B02B55"/>
    <w:rsid w:val="00B070F5"/>
    <w:rsid w:val="00B07CF9"/>
    <w:rsid w:val="00B203F3"/>
    <w:rsid w:val="00B3101D"/>
    <w:rsid w:val="00B40F21"/>
    <w:rsid w:val="00B4180D"/>
    <w:rsid w:val="00B55E7B"/>
    <w:rsid w:val="00B60955"/>
    <w:rsid w:val="00B62E92"/>
    <w:rsid w:val="00B6424B"/>
    <w:rsid w:val="00B66CEF"/>
    <w:rsid w:val="00B70483"/>
    <w:rsid w:val="00B74E9E"/>
    <w:rsid w:val="00B92099"/>
    <w:rsid w:val="00B923B9"/>
    <w:rsid w:val="00B931A0"/>
    <w:rsid w:val="00B95F67"/>
    <w:rsid w:val="00BA2D13"/>
    <w:rsid w:val="00BA43C4"/>
    <w:rsid w:val="00BB2050"/>
    <w:rsid w:val="00BC016D"/>
    <w:rsid w:val="00BC2396"/>
    <w:rsid w:val="00BC38F2"/>
    <w:rsid w:val="00BD6380"/>
    <w:rsid w:val="00BD7C2D"/>
    <w:rsid w:val="00BE1BD6"/>
    <w:rsid w:val="00BE7EF0"/>
    <w:rsid w:val="00BF03EF"/>
    <w:rsid w:val="00BF5761"/>
    <w:rsid w:val="00C040D6"/>
    <w:rsid w:val="00C06313"/>
    <w:rsid w:val="00C065AF"/>
    <w:rsid w:val="00C12169"/>
    <w:rsid w:val="00C124A9"/>
    <w:rsid w:val="00C12A16"/>
    <w:rsid w:val="00C13165"/>
    <w:rsid w:val="00C26286"/>
    <w:rsid w:val="00C36098"/>
    <w:rsid w:val="00C46E45"/>
    <w:rsid w:val="00C56D5E"/>
    <w:rsid w:val="00C61A5B"/>
    <w:rsid w:val="00C7038B"/>
    <w:rsid w:val="00C71A98"/>
    <w:rsid w:val="00C72411"/>
    <w:rsid w:val="00C83157"/>
    <w:rsid w:val="00C858AA"/>
    <w:rsid w:val="00C93B50"/>
    <w:rsid w:val="00CA4827"/>
    <w:rsid w:val="00CA63F7"/>
    <w:rsid w:val="00CA64C1"/>
    <w:rsid w:val="00CA70AC"/>
    <w:rsid w:val="00CD2CBC"/>
    <w:rsid w:val="00D02521"/>
    <w:rsid w:val="00D05E67"/>
    <w:rsid w:val="00D253FB"/>
    <w:rsid w:val="00D27D42"/>
    <w:rsid w:val="00D3343A"/>
    <w:rsid w:val="00D37941"/>
    <w:rsid w:val="00D41F63"/>
    <w:rsid w:val="00D428C7"/>
    <w:rsid w:val="00D55FFA"/>
    <w:rsid w:val="00D61C95"/>
    <w:rsid w:val="00D82A88"/>
    <w:rsid w:val="00D847DA"/>
    <w:rsid w:val="00D9231D"/>
    <w:rsid w:val="00D924FE"/>
    <w:rsid w:val="00DA4DEE"/>
    <w:rsid w:val="00DB5758"/>
    <w:rsid w:val="00DC15E8"/>
    <w:rsid w:val="00DC27BF"/>
    <w:rsid w:val="00DC2FC9"/>
    <w:rsid w:val="00DD3249"/>
    <w:rsid w:val="00DE0AA7"/>
    <w:rsid w:val="00DE386D"/>
    <w:rsid w:val="00DF79A8"/>
    <w:rsid w:val="00E045A9"/>
    <w:rsid w:val="00E14951"/>
    <w:rsid w:val="00E16E72"/>
    <w:rsid w:val="00E4017A"/>
    <w:rsid w:val="00E4028E"/>
    <w:rsid w:val="00E42320"/>
    <w:rsid w:val="00E43705"/>
    <w:rsid w:val="00E51488"/>
    <w:rsid w:val="00E54DCC"/>
    <w:rsid w:val="00E57AD0"/>
    <w:rsid w:val="00E60D15"/>
    <w:rsid w:val="00E744C3"/>
    <w:rsid w:val="00E81C85"/>
    <w:rsid w:val="00EB0EDD"/>
    <w:rsid w:val="00EB5BD0"/>
    <w:rsid w:val="00EB671E"/>
    <w:rsid w:val="00EB7377"/>
    <w:rsid w:val="00EB7DED"/>
    <w:rsid w:val="00EC4747"/>
    <w:rsid w:val="00ED2C01"/>
    <w:rsid w:val="00EE4131"/>
    <w:rsid w:val="00EE78FB"/>
    <w:rsid w:val="00F020A6"/>
    <w:rsid w:val="00F143B4"/>
    <w:rsid w:val="00F14E51"/>
    <w:rsid w:val="00F166F8"/>
    <w:rsid w:val="00F1727F"/>
    <w:rsid w:val="00F414CB"/>
    <w:rsid w:val="00F47FD1"/>
    <w:rsid w:val="00F53923"/>
    <w:rsid w:val="00F5571D"/>
    <w:rsid w:val="00F80BBA"/>
    <w:rsid w:val="00F80F78"/>
    <w:rsid w:val="00F90A86"/>
    <w:rsid w:val="00FB16E4"/>
    <w:rsid w:val="00FD7924"/>
    <w:rsid w:val="00FE5B8A"/>
    <w:rsid w:val="00FE775A"/>
    <w:rsid w:val="00FF232A"/>
    <w:rsid w:val="00FF371E"/>
    <w:rsid w:val="00FF4A93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25F2"/>
  <w15:chartTrackingRefBased/>
  <w15:docId w15:val="{F00EE5B3-5925-4017-84C9-4B6C8FEC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ListBullet">
    <w:name w:val="List Bullet"/>
    <w:basedOn w:val="Normal"/>
    <w:uiPriority w:val="99"/>
    <w:unhideWhenUsed/>
    <w:rsid w:val="002F1D13"/>
    <w:pPr>
      <w:numPr>
        <w:numId w:val="3"/>
      </w:numPr>
      <w:tabs>
        <w:tab w:val="clear" w:pos="360"/>
      </w:tabs>
      <w:spacing w:after="160" w:line="278" w:lineRule="auto"/>
      <w:ind w:left="0" w:firstLine="0"/>
      <w:contextualSpacing/>
    </w:pPr>
    <w:rPr>
      <w:kern w:val="2"/>
      <w:sz w:val="24"/>
      <w:szCs w:val="24"/>
      <w:lang w:val="en-US" w:eastAsia="zh-CN"/>
      <w14:ligatures w14:val="standardContextual"/>
    </w:rPr>
  </w:style>
  <w:style w:type="paragraph" w:styleId="Revision">
    <w:name w:val="Revision"/>
    <w:hidden/>
    <w:uiPriority w:val="99"/>
    <w:semiHidden/>
    <w:rsid w:val="000F1518"/>
    <w:pPr>
      <w:spacing w:after="0" w:line="240" w:lineRule="auto"/>
    </w:pPr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CFB51-DFC0-4C2E-9495-BB8457F1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CF25E-4CE9-4CE6-9264-C723C4A2ED9F}">
  <ds:schemaRefs>
    <ds:schemaRef ds:uri="http://schemas.microsoft.com/office/2006/metadata/properties"/>
    <ds:schemaRef ds:uri="http://schemas.microsoft.com/office/infopath/2007/PartnerControls"/>
    <ds:schemaRef ds:uri="474af9ea-c8da-427d-8e18-5685a84e487a"/>
    <ds:schemaRef ds:uri="db56e74d-d3d5-4a5a-8cc5-f3be450a2407"/>
  </ds:schemaRefs>
</ds:datastoreItem>
</file>

<file path=customXml/itemProps3.xml><?xml version="1.0" encoding="utf-8"?>
<ds:datastoreItem xmlns:ds="http://schemas.openxmlformats.org/officeDocument/2006/customXml" ds:itemID="{DDDF49CF-E26E-4C21-8875-B0EAE75E3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Loretta Johnstone</cp:lastModifiedBy>
  <cp:revision>9</cp:revision>
  <dcterms:created xsi:type="dcterms:W3CDTF">2026-05-27T04:12:00Z</dcterms:created>
  <dcterms:modified xsi:type="dcterms:W3CDTF">2026-05-28T01:34:00Z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36020cd7,9d45ef0,69315059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Business</vt:lpwstr>
  </property>
  <property fmtid="{D5CDD505-2E9C-101B-9397-08002B2CF9AE}" pid="8" name="MSIP_Label_e025e4bc-36f0-4754-99da-d6fee63c2933_Enabled">
    <vt:lpwstr>true</vt:lpwstr>
  </property>
  <property fmtid="{D5CDD505-2E9C-101B-9397-08002B2CF9AE}" pid="9" name="MSIP_Label_e025e4bc-36f0-4754-99da-d6fee63c2933_SetDate">
    <vt:lpwstr>2026-01-05T19:34:06Z</vt:lpwstr>
  </property>
  <property fmtid="{D5CDD505-2E9C-101B-9397-08002B2CF9AE}" pid="10" name="MSIP_Label_e025e4bc-36f0-4754-99da-d6fee63c2933_Method">
    <vt:lpwstr>Standard</vt:lpwstr>
  </property>
  <property fmtid="{D5CDD505-2E9C-101B-9397-08002B2CF9AE}" pid="11" name="MSIP_Label_e025e4bc-36f0-4754-99da-d6fee63c2933_Name">
    <vt:lpwstr>Business Use</vt:lpwstr>
  </property>
  <property fmtid="{D5CDD505-2E9C-101B-9397-08002B2CF9AE}" pid="12" name="MSIP_Label_e025e4bc-36f0-4754-99da-d6fee63c2933_SiteId">
    <vt:lpwstr>98507eab-ed1c-494a-9f8e-936665455864</vt:lpwstr>
  </property>
  <property fmtid="{D5CDD505-2E9C-101B-9397-08002B2CF9AE}" pid="13" name="MSIP_Label_e025e4bc-36f0-4754-99da-d6fee63c2933_ActionId">
    <vt:lpwstr>a8d17c74-4672-4909-bcc1-f82491f84134</vt:lpwstr>
  </property>
  <property fmtid="{D5CDD505-2E9C-101B-9397-08002B2CF9AE}" pid="14" name="MSIP_Label_e025e4bc-36f0-4754-99da-d6fee63c2933_ContentBits">
    <vt:lpwstr>2</vt:lpwstr>
  </property>
  <property fmtid="{D5CDD505-2E9C-101B-9397-08002B2CF9AE}" pid="15" name="MSIP_Label_e025e4bc-36f0-4754-99da-d6fee63c2933_Tag">
    <vt:lpwstr>10, 3, 0, 1</vt:lpwstr>
  </property>
</Properties>
</file>